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53" w:type="dxa"/>
        <w:tblInd w:w="108" w:type="dxa"/>
        <w:tblLook w:val="04A0"/>
      </w:tblPr>
      <w:tblGrid>
        <w:gridCol w:w="4622"/>
        <w:gridCol w:w="4631"/>
      </w:tblGrid>
      <w:tr w:rsidR="008F2A1B" w:rsidRPr="008F2A1B" w:rsidTr="00304A11">
        <w:trPr>
          <w:trHeight w:val="5519"/>
        </w:trPr>
        <w:tc>
          <w:tcPr>
            <w:tcW w:w="4622" w:type="dxa"/>
          </w:tcPr>
          <w:tbl>
            <w:tblPr>
              <w:tblpPr w:leftFromText="180" w:rightFromText="180" w:vertAnchor="page" w:horzAnchor="margin" w:tblpY="496"/>
              <w:tblOverlap w:val="never"/>
              <w:tblW w:w="0" w:type="auto"/>
              <w:tblLook w:val="0000"/>
            </w:tblPr>
            <w:tblGrid>
              <w:gridCol w:w="1463"/>
              <w:gridCol w:w="2835"/>
            </w:tblGrid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Меню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 xml:space="preserve">Настройки 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Разрешение (видео)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  <w:lang w:val="fr-FR"/>
                    </w:rPr>
                    <w:t>480P/720P/720P</w:t>
                  </w:r>
                  <w:r w:rsidRPr="00E55626">
                    <w:rPr>
                      <w:rFonts w:eastAsia="PMingLiU"/>
                      <w:sz w:val="10"/>
                      <w:szCs w:val="10"/>
                      <w:lang w:val="fr-FR" w:eastAsia="zh-TW"/>
                    </w:rPr>
                    <w:t>_H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Разрешение (фото)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1M/2M/3M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Продолжительность записи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 xml:space="preserve">2мину./5минут./10минут. выключение 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Задняя камера включателя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выключение/включение</w:t>
                  </w:r>
                </w:p>
              </w:tc>
            </w:tr>
            <w:tr w:rsidR="00E55626" w:rsidRPr="0085567C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Баланс белого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авто/</w:t>
                  </w:r>
                  <w:proofErr w:type="gramStart"/>
                  <w:r w:rsidRPr="00E55626">
                    <w:rPr>
                      <w:sz w:val="10"/>
                      <w:szCs w:val="10"/>
                    </w:rPr>
                    <w:t>ясный</w:t>
                  </w:r>
                  <w:proofErr w:type="gramEnd"/>
                  <w:r w:rsidRPr="00E55626">
                    <w:rPr>
                      <w:sz w:val="10"/>
                      <w:szCs w:val="10"/>
                    </w:rPr>
                    <w:t xml:space="preserve">/Лампы дневного света / Облачно / Лампа накаливания 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Экспозиция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-3/-2/-1/0/1/2/3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Цвет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 xml:space="preserve">Нет / один цвет / Негативный / Сепия / светло-зеленый 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Обнаружение движения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30секунт/2минут./5минут/выключение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Время водяных знаков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выключение/включение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Звук</w:t>
                  </w:r>
                  <w:r>
                    <w:rPr>
                      <w:color w:val="333333"/>
                      <w:sz w:val="10"/>
                      <w:szCs w:val="10"/>
                    </w:rPr>
                    <w:t>о</w:t>
                  </w:r>
                  <w:r w:rsidRPr="00E55626">
                    <w:rPr>
                      <w:color w:val="333333"/>
                      <w:sz w:val="10"/>
                      <w:szCs w:val="10"/>
                    </w:rPr>
                    <w:t>запись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выключение/включение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Начало видеозаписи после включения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выключение/включение</w:t>
                  </w:r>
                </w:p>
              </w:tc>
            </w:tr>
            <w:tr w:rsidR="00E55626" w:rsidRPr="0085567C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Язык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proofErr w:type="spellStart"/>
                  <w:r w:rsidRPr="00E55626">
                    <w:rPr>
                      <w:sz w:val="10"/>
                      <w:szCs w:val="10"/>
                    </w:rPr>
                    <w:t>Стандарный</w:t>
                  </w:r>
                  <w:proofErr w:type="spellEnd"/>
                  <w:r w:rsidRPr="00E55626">
                    <w:rPr>
                      <w:sz w:val="10"/>
                      <w:szCs w:val="10"/>
                    </w:rPr>
                    <w:t xml:space="preserve"> китайский язык/</w:t>
                  </w:r>
                  <w:proofErr w:type="spellStart"/>
                  <w:r w:rsidRPr="00E55626">
                    <w:rPr>
                      <w:sz w:val="10"/>
                      <w:szCs w:val="10"/>
                    </w:rPr>
                    <w:t>тратиционный</w:t>
                  </w:r>
                  <w:proofErr w:type="spellEnd"/>
                  <w:r w:rsidRPr="00E55626">
                    <w:rPr>
                      <w:sz w:val="10"/>
                      <w:szCs w:val="10"/>
                    </w:rPr>
                    <w:t xml:space="preserve"> китайский язык/английский язык/русский язык/японский язык/корейский язык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Частота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50Hz/60Hz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Формат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да/отменить</w:t>
                  </w:r>
                </w:p>
              </w:tc>
            </w:tr>
            <w:tr w:rsidR="00E55626" w:rsidTr="00E55626">
              <w:trPr>
                <w:trHeight w:val="199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626" w:rsidRPr="00E55626" w:rsidRDefault="00E55626" w:rsidP="00E55626">
                  <w:pPr>
                    <w:jc w:val="center"/>
                    <w:rPr>
                      <w:sz w:val="10"/>
                      <w:szCs w:val="10"/>
                    </w:rPr>
                  </w:pPr>
                  <w:r w:rsidRPr="00E55626">
                    <w:rPr>
                      <w:color w:val="333333"/>
                      <w:sz w:val="10"/>
                      <w:szCs w:val="10"/>
                    </w:rPr>
                    <w:t>Восстановление заводских настроек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626" w:rsidRPr="00E55626" w:rsidRDefault="00E55626" w:rsidP="00E55626">
                  <w:pPr>
                    <w:rPr>
                      <w:sz w:val="10"/>
                      <w:szCs w:val="10"/>
                    </w:rPr>
                  </w:pPr>
                  <w:r w:rsidRPr="00E55626">
                    <w:rPr>
                      <w:sz w:val="10"/>
                      <w:szCs w:val="10"/>
                    </w:rPr>
                    <w:t>да/отменить</w:t>
                  </w:r>
                </w:p>
              </w:tc>
            </w:tr>
          </w:tbl>
          <w:p w:rsidR="00E55626" w:rsidRPr="00E55626" w:rsidRDefault="00E55626" w:rsidP="00E55626">
            <w:pPr>
              <w:jc w:val="center"/>
              <w:rPr>
                <w:bCs/>
                <w:sz w:val="16"/>
                <w:szCs w:val="16"/>
              </w:rPr>
            </w:pPr>
            <w:r w:rsidRPr="00E55626">
              <w:rPr>
                <w:bCs/>
                <w:sz w:val="16"/>
                <w:szCs w:val="16"/>
              </w:rPr>
              <w:t>Меню для Настроек Функций</w:t>
            </w:r>
          </w:p>
          <w:p w:rsidR="008F2A1B" w:rsidRDefault="008F2A1B" w:rsidP="007A6BB7">
            <w:pPr>
              <w:rPr>
                <w:sz w:val="12"/>
                <w:szCs w:val="12"/>
                <w:lang w:eastAsia="zh-TW"/>
              </w:rPr>
            </w:pPr>
          </w:p>
          <w:p w:rsidR="00E55626" w:rsidRPr="008F2A1B" w:rsidRDefault="00E55626" w:rsidP="007A6BB7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4631" w:type="dxa"/>
          </w:tcPr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Инструкция по эксплуатации </w:t>
            </w:r>
            <w:proofErr w:type="gramStart"/>
            <w:r>
              <w:rPr>
                <w:sz w:val="18"/>
                <w:szCs w:val="18"/>
              </w:rPr>
              <w:t>автомобильного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видеорегистратора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31AE1" w:rsidRPr="00731AE1" w:rsidRDefault="00731AE1" w:rsidP="00731AE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1AE1">
              <w:rPr>
                <w:b/>
              </w:rPr>
              <w:t>Best</w:t>
            </w:r>
            <w:proofErr w:type="spellEnd"/>
            <w:r w:rsidRPr="00731AE1">
              <w:rPr>
                <w:b/>
              </w:rPr>
              <w:t xml:space="preserve"> </w:t>
            </w:r>
            <w:proofErr w:type="spellStart"/>
            <w:r w:rsidRPr="00731AE1">
              <w:rPr>
                <w:b/>
              </w:rPr>
              <w:t>Electronics</w:t>
            </w:r>
            <w:proofErr w:type="spellEnd"/>
            <w:r w:rsidRPr="00731AE1">
              <w:rPr>
                <w:b/>
              </w:rPr>
              <w:t xml:space="preserve"> </w:t>
            </w:r>
            <w:r w:rsidRPr="00731AE1">
              <w:rPr>
                <w:b/>
                <w:lang w:val="en-US"/>
              </w:rPr>
              <w:t>F</w:t>
            </w:r>
            <w:r w:rsidRPr="00731AE1">
              <w:rPr>
                <w:b/>
              </w:rPr>
              <w:t>20</w:t>
            </w:r>
          </w:p>
          <w:p w:rsidR="008F2A1B" w:rsidRPr="00024FD0" w:rsidRDefault="008F2A1B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Default="00731AE1" w:rsidP="00731AE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31AE1">
              <w:rPr>
                <w:bCs/>
                <w:sz w:val="16"/>
                <w:szCs w:val="16"/>
                <w:lang w:val="en-US"/>
              </w:rPr>
              <w:t>2012</w:t>
            </w:r>
          </w:p>
          <w:p w:rsidR="00731AE1" w:rsidRPr="00731AE1" w:rsidRDefault="00731AE1" w:rsidP="00731AE1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p w:rsidR="008F2A1B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  <w:lang w:eastAsia="zh-TW"/>
              </w:rPr>
              <w:t>включения и выключения ночного видения.</w:t>
            </w:r>
            <w:r w:rsidRPr="00D83013">
              <w:rPr>
                <w:sz w:val="12"/>
                <w:szCs w:val="12"/>
              </w:rPr>
              <w:t xml:space="preserve"> </w: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 xml:space="preserve">Правая кнопка         Переключение отображения дисплея камеры </w:t>
            </w:r>
          </w:p>
          <w:p w:rsidR="008F2A1B" w:rsidRDefault="008F2A1B" w:rsidP="008F2A1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20"/>
              <w:jc w:val="both"/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 xml:space="preserve">SOS                 </w:t>
            </w:r>
            <w:r>
              <w:rPr>
                <w:sz w:val="12"/>
                <w:szCs w:val="12"/>
              </w:rPr>
              <w:t>К</w:t>
            </w:r>
            <w:r w:rsidRPr="00D83013">
              <w:rPr>
                <w:sz w:val="12"/>
                <w:szCs w:val="12"/>
              </w:rPr>
              <w:t xml:space="preserve">нопка </w:t>
            </w:r>
            <w:r>
              <w:rPr>
                <w:sz w:val="12"/>
                <w:szCs w:val="12"/>
              </w:rPr>
              <w:t>защиты файлов от перезаписи</w:t>
            </w:r>
          </w:p>
          <w:p w:rsidR="008F2A1B" w:rsidRPr="00D83013" w:rsidRDefault="008F2A1B" w:rsidP="008F2A1B">
            <w:pPr>
              <w:rPr>
                <w:b/>
                <w:bCs/>
                <w:sz w:val="12"/>
                <w:szCs w:val="12"/>
              </w:rPr>
            </w:pPr>
            <w:r w:rsidRPr="00D83013">
              <w:rPr>
                <w:b/>
                <w:bCs/>
                <w:sz w:val="12"/>
                <w:szCs w:val="12"/>
              </w:rPr>
              <w:t>Зарядка：</w:t>
            </w:r>
          </w:p>
          <w:p w:rsidR="008F2A1B" w:rsidRDefault="008F2A1B" w:rsidP="008F2A1B">
            <w:pPr>
              <w:rPr>
                <w:sz w:val="12"/>
                <w:szCs w:val="12"/>
                <w:lang w:eastAsia="zh-TW"/>
              </w:rPr>
            </w:pPr>
            <w:r w:rsidRPr="00D83013">
              <w:rPr>
                <w:sz w:val="12"/>
                <w:szCs w:val="12"/>
                <w:lang w:eastAsia="zh-TW"/>
              </w:rPr>
              <w:t xml:space="preserve">Это устройство имеет встроенную литиевую батарею 600 </w:t>
            </w:r>
            <w:proofErr w:type="spellStart"/>
            <w:r w:rsidRPr="00D83013">
              <w:rPr>
                <w:sz w:val="12"/>
                <w:szCs w:val="12"/>
                <w:lang w:eastAsia="zh-TW"/>
              </w:rPr>
              <w:t>мАч</w:t>
            </w:r>
            <w:proofErr w:type="spellEnd"/>
            <w:r w:rsidRPr="00D83013">
              <w:rPr>
                <w:sz w:val="12"/>
                <w:szCs w:val="12"/>
                <w:lang w:eastAsia="zh-TW"/>
              </w:rPr>
              <w:t>, при включении аппарата, нужно около 90 минут для полностью заряжения, можно снимать видео во время за</w:t>
            </w:r>
            <w:r w:rsidR="00024FD0">
              <w:rPr>
                <w:sz w:val="12"/>
                <w:szCs w:val="12"/>
                <w:lang w:eastAsia="zh-TW"/>
              </w:rPr>
              <w:t>р</w:t>
            </w:r>
            <w:r w:rsidRPr="00D83013">
              <w:rPr>
                <w:sz w:val="12"/>
                <w:szCs w:val="12"/>
                <w:lang w:eastAsia="zh-TW"/>
              </w:rPr>
              <w:t>яда</w:t>
            </w:r>
            <w:proofErr w:type="gramStart"/>
            <w:r w:rsidRPr="00D83013">
              <w:rPr>
                <w:sz w:val="12"/>
                <w:szCs w:val="12"/>
                <w:lang w:eastAsia="zh-TW"/>
              </w:rPr>
              <w:t>.</w:t>
            </w:r>
            <w:proofErr w:type="gramEnd"/>
            <w:r w:rsidRPr="00D83013">
              <w:rPr>
                <w:sz w:val="12"/>
                <w:szCs w:val="12"/>
                <w:lang w:eastAsia="zh-TW"/>
              </w:rPr>
              <w:t xml:space="preserve"> </w:t>
            </w:r>
            <w:proofErr w:type="gramStart"/>
            <w:r w:rsidRPr="00D83013">
              <w:rPr>
                <w:sz w:val="12"/>
                <w:szCs w:val="12"/>
                <w:lang w:eastAsia="zh-TW"/>
              </w:rPr>
              <w:t>р</w:t>
            </w:r>
            <w:proofErr w:type="gramEnd"/>
            <w:r w:rsidRPr="00D83013">
              <w:rPr>
                <w:sz w:val="12"/>
                <w:szCs w:val="12"/>
                <w:lang w:eastAsia="zh-TW"/>
              </w:rPr>
              <w:t>асход заряда примерно 380 мА во время работы аппарата, при случае включения ночного видения, расход заряда примерно 580 мА.</w:t>
            </w:r>
          </w:p>
          <w:p w:rsidR="008F2A1B" w:rsidRPr="00D83013" w:rsidRDefault="008F2A1B" w:rsidP="008F2A1B">
            <w:pPr>
              <w:rPr>
                <w:sz w:val="12"/>
                <w:szCs w:val="12"/>
                <w:lang w:eastAsia="zh-TW"/>
              </w:rPr>
            </w:pPr>
          </w:p>
          <w:p w:rsidR="008F2A1B" w:rsidRPr="00A00CF1" w:rsidRDefault="008F2A1B" w:rsidP="008F2A1B">
            <w:pPr>
              <w:rPr>
                <w:b/>
                <w:sz w:val="12"/>
                <w:szCs w:val="12"/>
              </w:rPr>
            </w:pPr>
            <w:r w:rsidRPr="00A00CF1">
              <w:rPr>
                <w:b/>
                <w:sz w:val="12"/>
                <w:szCs w:val="12"/>
              </w:rPr>
              <w:t>Включение / выключение и пауза</w:t>
            </w:r>
          </w:p>
          <w:p w:rsidR="008F2A1B" w:rsidRPr="00A00CF1" w:rsidRDefault="008F2A1B" w:rsidP="008F2A1B">
            <w:pPr>
              <w:rPr>
                <w:sz w:val="12"/>
                <w:szCs w:val="12"/>
                <w:lang w:eastAsia="zh-TW"/>
              </w:rPr>
            </w:pPr>
            <w:r w:rsidRPr="00A00CF1">
              <w:rPr>
                <w:sz w:val="12"/>
                <w:szCs w:val="12"/>
                <w:lang w:eastAsia="zh-TW"/>
              </w:rPr>
              <w:t xml:space="preserve">1. Нажмите кнопку питания на три секунда для </w:t>
            </w:r>
            <w:proofErr w:type="spellStart"/>
            <w:r w:rsidRPr="00A00CF1">
              <w:rPr>
                <w:sz w:val="12"/>
                <w:szCs w:val="12"/>
                <w:lang w:eastAsia="zh-TW"/>
              </w:rPr>
              <w:t>вкл</w:t>
            </w:r>
            <w:proofErr w:type="spellEnd"/>
            <w:r w:rsidRPr="00A00CF1">
              <w:rPr>
                <w:sz w:val="12"/>
                <w:szCs w:val="12"/>
                <w:lang w:eastAsia="zh-TW"/>
              </w:rPr>
              <w:t xml:space="preserve"> / </w:t>
            </w:r>
            <w:proofErr w:type="spellStart"/>
            <w:proofErr w:type="gramStart"/>
            <w:r w:rsidRPr="00A00CF1">
              <w:rPr>
                <w:sz w:val="12"/>
                <w:szCs w:val="12"/>
                <w:lang w:eastAsia="zh-TW"/>
              </w:rPr>
              <w:t>выкл</w:t>
            </w:r>
            <w:proofErr w:type="spellEnd"/>
            <w:proofErr w:type="gramEnd"/>
            <w:r w:rsidRPr="00A00CF1">
              <w:rPr>
                <w:sz w:val="12"/>
                <w:szCs w:val="12"/>
                <w:lang w:eastAsia="zh-TW"/>
              </w:rPr>
              <w:t>, для включения, на дисплее показано "включается аппарат"</w:t>
            </w:r>
          </w:p>
          <w:p w:rsidR="008F2A1B" w:rsidRPr="00A00CF1" w:rsidRDefault="008F2A1B" w:rsidP="008F2A1B">
            <w:pPr>
              <w:rPr>
                <w:sz w:val="12"/>
                <w:szCs w:val="12"/>
                <w:lang w:eastAsia="zh-TW"/>
              </w:rPr>
            </w:pPr>
            <w:r w:rsidRPr="00A00CF1">
              <w:rPr>
                <w:sz w:val="12"/>
                <w:szCs w:val="12"/>
                <w:lang w:eastAsia="zh-TW"/>
              </w:rPr>
              <w:t>2. Нажмите кнопку питания для выключения дисплея, может экономить электро</w:t>
            </w:r>
            <w:r w:rsidR="00024FD0">
              <w:rPr>
                <w:sz w:val="12"/>
                <w:szCs w:val="12"/>
                <w:lang w:eastAsia="zh-TW"/>
              </w:rPr>
              <w:t>энергию</w:t>
            </w:r>
            <w:r w:rsidRPr="00A00CF1">
              <w:rPr>
                <w:sz w:val="12"/>
                <w:szCs w:val="12"/>
                <w:lang w:eastAsia="zh-TW"/>
              </w:rPr>
              <w:t>, нажмите ещё раз для включения.</w:t>
            </w:r>
          </w:p>
          <w:p w:rsidR="008F2A1B" w:rsidRDefault="008F2A1B" w:rsidP="008F2A1B">
            <w:pPr>
              <w:rPr>
                <w:sz w:val="12"/>
                <w:szCs w:val="12"/>
                <w:lang w:eastAsia="zh-TW"/>
              </w:rPr>
            </w:pPr>
            <w:r w:rsidRPr="00A00CF1">
              <w:rPr>
                <w:sz w:val="12"/>
                <w:szCs w:val="12"/>
                <w:lang w:eastAsia="zh-TW"/>
              </w:rPr>
              <w:t xml:space="preserve">напоминание: нажмите кнопку питания, и если на дисплее не показано "выключается аппарат", </w:t>
            </w:r>
            <w:proofErr w:type="gramStart"/>
            <w:r w:rsidRPr="00A00CF1">
              <w:rPr>
                <w:sz w:val="12"/>
                <w:szCs w:val="12"/>
                <w:lang w:eastAsia="zh-TW"/>
              </w:rPr>
              <w:t>значит</w:t>
            </w:r>
            <w:proofErr w:type="gramEnd"/>
            <w:r w:rsidRPr="00A00CF1">
              <w:rPr>
                <w:sz w:val="12"/>
                <w:szCs w:val="12"/>
                <w:lang w:eastAsia="zh-TW"/>
              </w:rPr>
              <w:t xml:space="preserve"> просто дисплей выключается, а не аппарат.</w:t>
            </w:r>
          </w:p>
          <w:p w:rsidR="008F2A1B" w:rsidRDefault="008F2A1B" w:rsidP="008F2A1B">
            <w:pPr>
              <w:rPr>
                <w:b/>
                <w:sz w:val="12"/>
                <w:szCs w:val="12"/>
              </w:rPr>
            </w:pPr>
            <w:r w:rsidRPr="008F2A1B">
              <w:rPr>
                <w:b/>
                <w:sz w:val="12"/>
                <w:szCs w:val="12"/>
              </w:rPr>
              <w:t>Установка даты и время</w:t>
            </w:r>
          </w:p>
          <w:p w:rsidR="008F2A1B" w:rsidRPr="00514145" w:rsidRDefault="008F2A1B" w:rsidP="008F2A1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2"/>
              <w:jc w:val="both"/>
              <w:rPr>
                <w:sz w:val="10"/>
                <w:szCs w:val="10"/>
              </w:rPr>
            </w:pPr>
            <w:r w:rsidRPr="008F2A1B">
              <w:rPr>
                <w:sz w:val="12"/>
                <w:szCs w:val="12"/>
                <w:lang w:eastAsia="zh-TW"/>
              </w:rPr>
              <w:t>Нажмите кнопку  "</w:t>
            </w:r>
            <w:r w:rsidR="008753D2">
              <w:rPr>
                <w:sz w:val="12"/>
                <w:szCs w:val="12"/>
                <w:lang w:eastAsia="zh-TW"/>
              </w:rPr>
              <w:t>ME</w:t>
            </w:r>
            <w:r w:rsidR="008753D2">
              <w:rPr>
                <w:sz w:val="12"/>
                <w:szCs w:val="12"/>
                <w:lang w:val="en-US" w:eastAsia="zh-TW"/>
              </w:rPr>
              <w:t>N</w:t>
            </w:r>
            <w:r w:rsidRPr="008F2A1B">
              <w:rPr>
                <w:sz w:val="12"/>
                <w:szCs w:val="12"/>
                <w:lang w:eastAsia="zh-TW"/>
              </w:rPr>
              <w:t xml:space="preserve">U" для входа в режим настройки, нажмите кнопку «MODE» для перехода в меню изменения "Настройки", выберите "установка дату", нажмите кнопку "MODE" для переключения и изменения с помощью кнопки </w:t>
            </w:r>
            <w:proofErr w:type="gramStart"/>
            <w:r w:rsidRPr="008F2A1B">
              <w:rPr>
                <w:sz w:val="12"/>
                <w:szCs w:val="12"/>
                <w:lang w:eastAsia="zh-TW"/>
              </w:rPr>
              <w:t>левой / правой</w:t>
            </w:r>
            <w:proofErr w:type="gramEnd"/>
            <w:r w:rsidRPr="008F2A1B">
              <w:rPr>
                <w:sz w:val="12"/>
                <w:szCs w:val="12"/>
                <w:lang w:eastAsia="zh-TW"/>
              </w:rPr>
              <w:t>, нажмите кнопку "ОК"  после завершения настройки, настройка дату / время завершена.</w:t>
            </w:r>
          </w:p>
        </w:tc>
        <w:tc>
          <w:tcPr>
            <w:tcW w:w="4631" w:type="dxa"/>
          </w:tcPr>
          <w:p w:rsidR="008F2A1B" w:rsidRPr="000D2B6F" w:rsidRDefault="008F2A1B" w:rsidP="008F2A1B">
            <w:pPr>
              <w:rPr>
                <w:sz w:val="12"/>
                <w:szCs w:val="12"/>
                <w:lang w:eastAsia="zh-TW"/>
              </w:rPr>
            </w:pPr>
            <w:r w:rsidRPr="000D2B6F">
              <w:rPr>
                <w:sz w:val="12"/>
                <w:szCs w:val="12"/>
              </w:rPr>
              <w:t xml:space="preserve">● </w:t>
            </w:r>
            <w:r w:rsidRPr="000D2B6F">
              <w:rPr>
                <w:bCs/>
                <w:sz w:val="12"/>
                <w:szCs w:val="12"/>
              </w:rPr>
              <w:t xml:space="preserve">Тревожная кнопка SOS - когда происходят неожиданные ситуации, водитель может нажать кнопку SOS для того, чтобы аппарат автоматически сохранил видео до и после аварии как </w:t>
            </w:r>
            <w:proofErr w:type="spellStart"/>
            <w:r w:rsidRPr="000D2B6F">
              <w:rPr>
                <w:bCs/>
                <w:sz w:val="12"/>
                <w:szCs w:val="12"/>
              </w:rPr>
              <w:t>видеофайл</w:t>
            </w:r>
            <w:proofErr w:type="spellEnd"/>
            <w:r w:rsidRPr="000D2B6F">
              <w:rPr>
                <w:bCs/>
                <w:sz w:val="12"/>
                <w:szCs w:val="12"/>
              </w:rPr>
              <w:t xml:space="preserve">, который не может быть удален. 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  <w:lang w:eastAsia="zh-TW"/>
              </w:rPr>
            </w:pPr>
            <w:r w:rsidRPr="000D2B6F">
              <w:rPr>
                <w:sz w:val="12"/>
                <w:szCs w:val="12"/>
              </w:rPr>
              <w:t xml:space="preserve">● Дисплей </w:t>
            </w:r>
            <w:r w:rsidRPr="000D2B6F">
              <w:rPr>
                <w:bCs/>
                <w:sz w:val="12"/>
                <w:szCs w:val="12"/>
              </w:rPr>
              <w:t xml:space="preserve">2,7 "16:9 с высоким разрешением, с двумя объективами, которые поворачиваются на 180°. 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 xml:space="preserve">● H.264 </w:t>
            </w:r>
            <w:r w:rsidRPr="000D2B6F">
              <w:rPr>
                <w:bCs/>
                <w:sz w:val="12"/>
                <w:szCs w:val="12"/>
              </w:rPr>
              <w:t>кодек сжатия</w:t>
            </w:r>
            <w:r w:rsidRPr="000D2B6F">
              <w:rPr>
                <w:sz w:val="12"/>
                <w:szCs w:val="12"/>
              </w:rPr>
              <w:t xml:space="preserve"> 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 xml:space="preserve">● </w:t>
            </w:r>
            <w:r w:rsidRPr="000D2B6F">
              <w:rPr>
                <w:bCs/>
                <w:sz w:val="12"/>
                <w:szCs w:val="12"/>
              </w:rPr>
              <w:t>Быстрое переключение в режим ночной съемки.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>●</w:t>
            </w:r>
            <w:r w:rsidRPr="000D2B6F">
              <w:rPr>
                <w:bCs/>
                <w:sz w:val="12"/>
                <w:szCs w:val="12"/>
              </w:rPr>
              <w:t xml:space="preserve">Высокоскоростная видеозапись 30к/с, четкое и гладкое изображение, без размытия 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 xml:space="preserve">● </w:t>
            </w:r>
            <w:r w:rsidRPr="000D2B6F">
              <w:rPr>
                <w:bCs/>
                <w:sz w:val="12"/>
                <w:szCs w:val="12"/>
              </w:rPr>
              <w:t>HD PC камера, подключайте и работайте без д</w:t>
            </w:r>
            <w:r w:rsidRPr="000D2B6F">
              <w:rPr>
                <w:sz w:val="12"/>
                <w:szCs w:val="12"/>
              </w:rPr>
              <w:t>райвера.</w:t>
            </w:r>
            <w:r w:rsidRPr="000D2B6F">
              <w:rPr>
                <w:bCs/>
                <w:sz w:val="12"/>
                <w:szCs w:val="12"/>
              </w:rPr>
              <w:t xml:space="preserve"> 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 xml:space="preserve">● </w:t>
            </w:r>
            <w:proofErr w:type="gramStart"/>
            <w:r w:rsidRPr="000D2B6F">
              <w:rPr>
                <w:sz w:val="12"/>
                <w:szCs w:val="12"/>
              </w:rPr>
              <w:t>Инфракрасный</w:t>
            </w:r>
            <w:proofErr w:type="gramEnd"/>
            <w:r w:rsidRPr="000D2B6F">
              <w:rPr>
                <w:sz w:val="12"/>
                <w:szCs w:val="12"/>
              </w:rPr>
              <w:t xml:space="preserve"> подсветка.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>●Циклическая запись</w:t>
            </w:r>
            <w:r w:rsidRPr="000D2B6F">
              <w:rPr>
                <w:bCs/>
                <w:sz w:val="12"/>
                <w:szCs w:val="12"/>
              </w:rPr>
              <w:t xml:space="preserve"> 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 xml:space="preserve">● </w:t>
            </w:r>
            <w:r w:rsidRPr="000D2B6F">
              <w:rPr>
                <w:bCs/>
                <w:sz w:val="12"/>
                <w:szCs w:val="12"/>
              </w:rPr>
              <w:t>Функция записи по датчику движе</w:t>
            </w:r>
            <w:r w:rsidR="00024FD0">
              <w:rPr>
                <w:bCs/>
                <w:sz w:val="12"/>
                <w:szCs w:val="12"/>
              </w:rPr>
              <w:t>н</w:t>
            </w:r>
            <w:r w:rsidRPr="000D2B6F">
              <w:rPr>
                <w:bCs/>
                <w:sz w:val="12"/>
                <w:szCs w:val="12"/>
              </w:rPr>
              <w:t>ия.</w:t>
            </w:r>
            <w:r w:rsidRPr="000D2B6F">
              <w:rPr>
                <w:sz w:val="12"/>
                <w:szCs w:val="12"/>
              </w:rPr>
              <w:t xml:space="preserve"> 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>● Под</w:t>
            </w:r>
            <w:r w:rsidR="00024FD0">
              <w:rPr>
                <w:sz w:val="12"/>
                <w:szCs w:val="12"/>
              </w:rPr>
              <w:t>д</w:t>
            </w:r>
            <w:r w:rsidRPr="000D2B6F">
              <w:rPr>
                <w:sz w:val="12"/>
                <w:szCs w:val="12"/>
              </w:rPr>
              <w:t>ержка ТВ выход, и HDMI выход</w:t>
            </w:r>
          </w:p>
          <w:p w:rsidR="008F2A1B" w:rsidRPr="000D2B6F" w:rsidRDefault="008F2A1B" w:rsidP="008F2A1B">
            <w:pPr>
              <w:rPr>
                <w:sz w:val="12"/>
                <w:szCs w:val="12"/>
              </w:rPr>
            </w:pPr>
            <w:r w:rsidRPr="000D2B6F">
              <w:rPr>
                <w:sz w:val="12"/>
                <w:szCs w:val="12"/>
              </w:rPr>
              <w:t>● В комплекте пульт дистанционного управлен</w:t>
            </w:r>
            <w:r w:rsidR="00024FD0">
              <w:rPr>
                <w:sz w:val="12"/>
                <w:szCs w:val="12"/>
              </w:rPr>
              <w:t>и</w:t>
            </w:r>
            <w:r w:rsidRPr="000D2B6F">
              <w:rPr>
                <w:sz w:val="12"/>
                <w:szCs w:val="12"/>
              </w:rPr>
              <w:t>я.</w:t>
            </w:r>
          </w:p>
          <w:p w:rsidR="008F2A1B" w:rsidRPr="008658BF" w:rsidRDefault="008F2A1B" w:rsidP="007A6BB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</w:p>
        </w:tc>
      </w:tr>
      <w:tr w:rsidR="008F2A1B" w:rsidRPr="008F2A1B" w:rsidTr="00304A11">
        <w:trPr>
          <w:trHeight w:val="5519"/>
        </w:trPr>
        <w:tc>
          <w:tcPr>
            <w:tcW w:w="4622" w:type="dxa"/>
          </w:tcPr>
          <w:p w:rsidR="008F2A1B" w:rsidRPr="00B70788" w:rsidRDefault="008F2A1B" w:rsidP="008F2A1B">
            <w:pPr>
              <w:jc w:val="center"/>
              <w:rPr>
                <w:sz w:val="12"/>
                <w:szCs w:val="12"/>
              </w:rPr>
            </w:pPr>
            <w:r w:rsidRPr="00B70788">
              <w:rPr>
                <w:color w:val="333333"/>
                <w:sz w:val="12"/>
                <w:szCs w:val="12"/>
              </w:rPr>
              <w:lastRenderedPageBreak/>
              <w:t xml:space="preserve">Предисловие </w:t>
            </w:r>
            <w:r w:rsidRPr="00B70788">
              <w:rPr>
                <w:sz w:val="12"/>
                <w:szCs w:val="12"/>
              </w:rPr>
              <w:t xml:space="preserve"> </w:t>
            </w:r>
          </w:p>
          <w:p w:rsidR="008F2A1B" w:rsidRPr="00B70788" w:rsidRDefault="008F2A1B" w:rsidP="008F2A1B">
            <w:pPr>
              <w:rPr>
                <w:sz w:val="12"/>
                <w:szCs w:val="12"/>
              </w:rPr>
            </w:pPr>
          </w:p>
          <w:p w:rsidR="008F2A1B" w:rsidRPr="00B70788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 xml:space="preserve">Благодарим Вас за покупку </w:t>
            </w:r>
            <w:proofErr w:type="spellStart"/>
            <w:r w:rsidRPr="00B70788">
              <w:rPr>
                <w:bCs/>
                <w:sz w:val="12"/>
                <w:szCs w:val="12"/>
              </w:rPr>
              <w:t>видеорегистратора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B70788">
              <w:rPr>
                <w:bCs/>
                <w:sz w:val="12"/>
                <w:szCs w:val="12"/>
              </w:rPr>
              <w:t>Best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B70788">
              <w:rPr>
                <w:bCs/>
                <w:sz w:val="12"/>
                <w:szCs w:val="12"/>
              </w:rPr>
              <w:t>Electronics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F20 с высоким разрешением, Большие углы съемки достигаются благодаря уникальному дизайну </w:t>
            </w:r>
            <w:proofErr w:type="spellStart"/>
            <w:proofErr w:type="gramStart"/>
            <w:r w:rsidRPr="00B70788">
              <w:rPr>
                <w:bCs/>
                <w:sz w:val="12"/>
                <w:szCs w:val="12"/>
              </w:rPr>
              <w:t>двойного-объектива</w:t>
            </w:r>
            <w:proofErr w:type="spellEnd"/>
            <w:proofErr w:type="gramEnd"/>
            <w:r w:rsidRPr="00B70788">
              <w:rPr>
                <w:bCs/>
                <w:sz w:val="12"/>
                <w:szCs w:val="12"/>
              </w:rPr>
              <w:t xml:space="preserve"> и записи с двух каналов.</w:t>
            </w:r>
          </w:p>
          <w:p w:rsidR="008F2A1B" w:rsidRPr="00B70788" w:rsidRDefault="008F2A1B" w:rsidP="008F2A1B">
            <w:pPr>
              <w:rPr>
                <w:bCs/>
                <w:sz w:val="12"/>
                <w:szCs w:val="12"/>
              </w:rPr>
            </w:pPr>
          </w:p>
          <w:p w:rsidR="008F2A1B" w:rsidRPr="00B70788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>Прочитайте данную инструкцию перед использованием полностью и сохраните ее для дальнейшего использования. Мы надеемся, что эта продукция удовлетворит ваши требованиям и долго вам прослужит!</w:t>
            </w:r>
          </w:p>
          <w:p w:rsidR="00E55626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 xml:space="preserve"> </w:t>
            </w:r>
          </w:p>
          <w:p w:rsidR="008F2A1B" w:rsidRPr="00B70788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/>
                <w:bCs/>
                <w:color w:val="333333"/>
                <w:sz w:val="12"/>
                <w:szCs w:val="12"/>
              </w:rPr>
              <w:t>Гарантия Качества Продукции</w:t>
            </w:r>
            <w:r w:rsidRPr="00B70788">
              <w:rPr>
                <w:sz w:val="12"/>
                <w:szCs w:val="12"/>
              </w:rPr>
              <w:br/>
            </w:r>
            <w:r w:rsidRPr="00B70788">
              <w:rPr>
                <w:bCs/>
                <w:sz w:val="12"/>
                <w:szCs w:val="12"/>
              </w:rPr>
              <w:t>Данная продукция сертифицирована и рекомендована BSMI, FCC, CE &amp; ROHS и т.д. Использование её безопасно.</w:t>
            </w:r>
          </w:p>
          <w:p w:rsidR="008F2A1B" w:rsidRPr="00B70788" w:rsidRDefault="008F2A1B" w:rsidP="008F2A1B">
            <w:pPr>
              <w:rPr>
                <w:sz w:val="12"/>
                <w:szCs w:val="12"/>
              </w:rPr>
            </w:pPr>
            <w:r w:rsidRPr="00B70788">
              <w:rPr>
                <w:b/>
                <w:bCs/>
                <w:color w:val="333333"/>
                <w:sz w:val="12"/>
                <w:szCs w:val="12"/>
              </w:rPr>
              <w:t>Общ</w:t>
            </w:r>
            <w:r w:rsidR="00024FD0">
              <w:rPr>
                <w:b/>
                <w:bCs/>
                <w:color w:val="333333"/>
                <w:sz w:val="12"/>
                <w:szCs w:val="12"/>
              </w:rPr>
              <w:t>а</w:t>
            </w:r>
            <w:r w:rsidRPr="00B70788">
              <w:rPr>
                <w:b/>
                <w:bCs/>
                <w:color w:val="333333"/>
                <w:sz w:val="12"/>
                <w:szCs w:val="12"/>
              </w:rPr>
              <w:t>я информация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  <w:lang w:eastAsia="zh-TW"/>
              </w:rPr>
            </w:pPr>
            <w:r w:rsidRPr="00B70788">
              <w:rPr>
                <w:bCs/>
                <w:sz w:val="12"/>
                <w:szCs w:val="12"/>
              </w:rPr>
              <w:t xml:space="preserve">Данная продукция разработана по требованию маркетинга, является </w:t>
            </w:r>
            <w:proofErr w:type="spellStart"/>
            <w:r w:rsidRPr="00B70788">
              <w:rPr>
                <w:bCs/>
                <w:sz w:val="12"/>
                <w:szCs w:val="12"/>
              </w:rPr>
              <w:t>видеорегистратором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с одновременной записью сразу с двух камер. Данная продукция имеет современный дизайн, и имеет высококачественную цифровую видеосъемку, фотосъемку, высокоскоростную USB передачу данных и обладает функцией </w:t>
            </w:r>
            <w:proofErr w:type="spellStart"/>
            <w:r w:rsidRPr="00B70788">
              <w:rPr>
                <w:bCs/>
                <w:sz w:val="12"/>
                <w:szCs w:val="12"/>
                <w:lang w:eastAsia="zh-TW"/>
              </w:rPr>
              <w:t>G-sensor</w:t>
            </w:r>
            <w:proofErr w:type="spellEnd"/>
            <w:r w:rsidRPr="00B70788">
              <w:rPr>
                <w:bCs/>
                <w:sz w:val="12"/>
                <w:szCs w:val="12"/>
                <w:lang w:eastAsia="zh-TW"/>
              </w:rPr>
              <w:t>.</w:t>
            </w:r>
          </w:p>
          <w:p w:rsidR="008F2A1B" w:rsidRPr="000D2B6F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 xml:space="preserve"> </w:t>
            </w:r>
          </w:p>
          <w:p w:rsidR="008F2A1B" w:rsidRPr="00B70788" w:rsidRDefault="008F2A1B" w:rsidP="008F2A1B">
            <w:pPr>
              <w:tabs>
                <w:tab w:val="center" w:pos="2948"/>
              </w:tabs>
              <w:rPr>
                <w:b/>
                <w:bCs/>
                <w:sz w:val="12"/>
                <w:szCs w:val="12"/>
                <w:lang w:eastAsia="zh-TW"/>
              </w:rPr>
            </w:pPr>
            <w:r w:rsidRPr="00B70788">
              <w:rPr>
                <w:b/>
                <w:bCs/>
                <w:sz w:val="12"/>
                <w:szCs w:val="12"/>
              </w:rPr>
              <w:t xml:space="preserve">Использование </w:t>
            </w:r>
            <w:proofErr w:type="spellStart"/>
            <w:r w:rsidRPr="00B70788">
              <w:rPr>
                <w:b/>
                <w:bCs/>
                <w:sz w:val="12"/>
                <w:szCs w:val="12"/>
              </w:rPr>
              <w:t>видеорегистратора</w:t>
            </w:r>
            <w:proofErr w:type="spellEnd"/>
            <w:r w:rsidRPr="00B70788">
              <w:rPr>
                <w:b/>
                <w:bCs/>
                <w:sz w:val="12"/>
                <w:szCs w:val="12"/>
              </w:rPr>
              <w:t xml:space="preserve"> </w:t>
            </w:r>
          </w:p>
          <w:p w:rsidR="008F2A1B" w:rsidRPr="00B70788" w:rsidRDefault="008F2A1B" w:rsidP="008F2A1B">
            <w:pPr>
              <w:rPr>
                <w:b/>
                <w:bCs/>
                <w:sz w:val="12"/>
                <w:szCs w:val="12"/>
                <w:lang w:eastAsia="zh-TW"/>
              </w:rPr>
            </w:pPr>
            <w:r w:rsidRPr="00B70788">
              <w:rPr>
                <w:b/>
                <w:bCs/>
                <w:sz w:val="12"/>
                <w:szCs w:val="12"/>
                <w:lang w:eastAsia="zh-TW"/>
              </w:rPr>
              <w:t>Характеристики продукции:</w:t>
            </w:r>
          </w:p>
          <w:p w:rsidR="008F2A1B" w:rsidRPr="00B70788" w:rsidRDefault="008F2A1B" w:rsidP="008F2A1B">
            <w:pPr>
              <w:rPr>
                <w:b/>
                <w:bCs/>
                <w:sz w:val="12"/>
                <w:szCs w:val="12"/>
              </w:rPr>
            </w:pPr>
            <w:r w:rsidRPr="00B70788">
              <w:rPr>
                <w:sz w:val="12"/>
                <w:szCs w:val="12"/>
              </w:rPr>
              <w:t>● О</w:t>
            </w:r>
            <w:r w:rsidRPr="00B70788">
              <w:rPr>
                <w:bCs/>
                <w:sz w:val="12"/>
                <w:szCs w:val="12"/>
              </w:rPr>
              <w:t xml:space="preserve">дновременная съемка с </w:t>
            </w:r>
            <w:proofErr w:type="spellStart"/>
            <w:r w:rsidRPr="00B70788">
              <w:rPr>
                <w:bCs/>
                <w:sz w:val="12"/>
                <w:szCs w:val="12"/>
              </w:rPr>
              <w:t>двухканалов</w:t>
            </w:r>
            <w:proofErr w:type="spellEnd"/>
          </w:p>
          <w:p w:rsidR="008F2A1B" w:rsidRPr="008F2A1B" w:rsidRDefault="008F2A1B" w:rsidP="00024FD0">
            <w:pPr>
              <w:rPr>
                <w:sz w:val="12"/>
                <w:szCs w:val="12"/>
                <w:lang w:eastAsia="zh-TW"/>
              </w:rPr>
            </w:pPr>
            <w:r w:rsidRPr="00B70788">
              <w:rPr>
                <w:sz w:val="12"/>
                <w:szCs w:val="12"/>
              </w:rPr>
              <w:t>●</w:t>
            </w:r>
            <w:r w:rsidRPr="00B70788">
              <w:rPr>
                <w:sz w:val="12"/>
                <w:szCs w:val="12"/>
                <w:lang w:eastAsia="zh-TW"/>
              </w:rPr>
              <w:t xml:space="preserve">Функция </w:t>
            </w:r>
            <w:r w:rsidRPr="00B70788">
              <w:rPr>
                <w:sz w:val="12"/>
                <w:szCs w:val="12"/>
              </w:rPr>
              <w:t>G-SENSOR- В случае аварии при</w:t>
            </w:r>
            <w:r w:rsidRPr="00B70788">
              <w:rPr>
                <w:bCs/>
                <w:sz w:val="12"/>
                <w:szCs w:val="12"/>
              </w:rPr>
              <w:t xml:space="preserve"> перегрузке </w:t>
            </w:r>
            <w:proofErr w:type="spellStart"/>
            <w:r w:rsidRPr="00B70788">
              <w:rPr>
                <w:bCs/>
                <w:sz w:val="12"/>
                <w:szCs w:val="12"/>
              </w:rPr>
              <w:t>видеор</w:t>
            </w:r>
            <w:r w:rsidR="00024FD0">
              <w:rPr>
                <w:bCs/>
                <w:sz w:val="12"/>
                <w:szCs w:val="12"/>
              </w:rPr>
              <w:t>е</w:t>
            </w:r>
            <w:r w:rsidRPr="00B70788">
              <w:rPr>
                <w:bCs/>
                <w:sz w:val="12"/>
                <w:szCs w:val="12"/>
              </w:rPr>
              <w:t>гистратор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автоматически сохранит видео до и после аварии как </w:t>
            </w:r>
            <w:proofErr w:type="spellStart"/>
            <w:r w:rsidRPr="00B70788">
              <w:rPr>
                <w:bCs/>
                <w:sz w:val="12"/>
                <w:szCs w:val="12"/>
              </w:rPr>
              <w:t>видеофайл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, </w:t>
            </w:r>
            <w:proofErr w:type="gramStart"/>
            <w:r w:rsidRPr="00B70788">
              <w:rPr>
                <w:bCs/>
                <w:sz w:val="12"/>
                <w:szCs w:val="12"/>
              </w:rPr>
              <w:t>который</w:t>
            </w:r>
            <w:proofErr w:type="gramEnd"/>
            <w:r w:rsidRPr="00B70788">
              <w:rPr>
                <w:bCs/>
                <w:sz w:val="12"/>
                <w:szCs w:val="12"/>
              </w:rPr>
              <w:t xml:space="preserve"> не может удалиться.</w:t>
            </w:r>
          </w:p>
        </w:tc>
        <w:tc>
          <w:tcPr>
            <w:tcW w:w="4631" w:type="dxa"/>
          </w:tcPr>
          <w:p w:rsidR="00E55626" w:rsidRPr="008F2A1B" w:rsidRDefault="00E55626" w:rsidP="00E55626">
            <w:pPr>
              <w:rPr>
                <w:b/>
                <w:bCs/>
                <w:sz w:val="12"/>
                <w:szCs w:val="12"/>
              </w:rPr>
            </w:pPr>
            <w:r w:rsidRPr="008F2A1B">
              <w:rPr>
                <w:b/>
                <w:bCs/>
                <w:sz w:val="12"/>
                <w:szCs w:val="12"/>
              </w:rPr>
              <w:t>Режим Видеозаписи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1. после включения аппарата, сразу входит в режим видеозаписи, в верхнем левом углу знак "</w:t>
            </w:r>
            <w:r w:rsidRPr="008F2A1B">
              <w:rPr>
                <w:rFonts w:ascii="SimSun" w:hAnsi="SimSun"/>
                <w:noProof/>
                <w:sz w:val="12"/>
                <w:szCs w:val="12"/>
              </w:rPr>
              <w:drawing>
                <wp:inline distT="0" distB="0" distL="0" distR="0">
                  <wp:extent cx="200025" cy="142875"/>
                  <wp:effectExtent l="19050" t="0" r="9525" b="0"/>
                  <wp:docPr id="5" name="Рисунок 94" descr="AR0VXXS)W6TKO1L(S2[W}{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R0VXXS)W6TKO1L(S2[W}{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1B">
              <w:rPr>
                <w:sz w:val="12"/>
                <w:szCs w:val="12"/>
              </w:rPr>
              <w:t>" мигает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2. Нажмите кнопку "REC" для начала / остановки записи операции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 xml:space="preserve">3. Нажмите </w:t>
            </w:r>
            <w:proofErr w:type="gramStart"/>
            <w:r w:rsidRPr="008F2A1B">
              <w:rPr>
                <w:sz w:val="12"/>
                <w:szCs w:val="12"/>
              </w:rPr>
              <w:t>левую</w:t>
            </w:r>
            <w:proofErr w:type="gramEnd"/>
            <w:r w:rsidRPr="008F2A1B">
              <w:rPr>
                <w:sz w:val="12"/>
                <w:szCs w:val="12"/>
              </w:rPr>
              <w:t>, чтобы включить / выключить ночник операции (начало после освобождения рук)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4. Нажмите левую</w:t>
            </w:r>
            <w:r w:rsidR="00024FD0">
              <w:rPr>
                <w:sz w:val="12"/>
                <w:szCs w:val="12"/>
              </w:rPr>
              <w:t xml:space="preserve"> кнопку, чтобы переменить дневно</w:t>
            </w:r>
            <w:r w:rsidRPr="008F2A1B">
              <w:rPr>
                <w:sz w:val="12"/>
                <w:szCs w:val="12"/>
              </w:rPr>
              <w:t>й / ночной режим работы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5. Нажмите правую кнопку для переключения показа объектива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6. Выбор разрешения "H_HD" скоростной режим для того, чтобы обеспечить изображение четкое и гладкое при высокоскоростном движении.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7. В случае неожиданной аварии, нажмите "SOS" для сохранения данных изображения до и после нажимания.</w:t>
            </w:r>
          </w:p>
          <w:p w:rsidR="00E55626" w:rsidRPr="008F2A1B" w:rsidRDefault="00E55626" w:rsidP="00E55626">
            <w:pPr>
              <w:rPr>
                <w:b/>
                <w:bCs/>
                <w:sz w:val="12"/>
                <w:szCs w:val="12"/>
              </w:rPr>
            </w:pPr>
            <w:r w:rsidRPr="008F2A1B">
              <w:rPr>
                <w:b/>
                <w:bCs/>
                <w:sz w:val="12"/>
                <w:szCs w:val="12"/>
              </w:rPr>
              <w:t>Режим Фотокамеры</w:t>
            </w:r>
          </w:p>
          <w:p w:rsidR="00E55626" w:rsidRDefault="00E55626" w:rsidP="00E55626">
            <w:pPr>
              <w:rPr>
                <w:sz w:val="12"/>
                <w:szCs w:val="12"/>
              </w:rPr>
            </w:pPr>
            <w:r w:rsidRPr="008F2A1B">
              <w:rPr>
                <w:sz w:val="12"/>
                <w:szCs w:val="12"/>
              </w:rPr>
              <w:t>Нажмите кнопку "MODE" для переключения в режим фотокамеры, появится иконка</w:t>
            </w:r>
            <w:r w:rsidRPr="008F2A1B">
              <w:rPr>
                <w:noProof/>
                <w:sz w:val="12"/>
                <w:szCs w:val="12"/>
              </w:rPr>
              <w:drawing>
                <wp:inline distT="0" distB="0" distL="0" distR="0">
                  <wp:extent cx="215900" cy="127000"/>
                  <wp:effectExtent l="19050" t="0" r="0" b="0"/>
                  <wp:docPr id="6" name="Рисунок 99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1B">
              <w:rPr>
                <w:sz w:val="12"/>
                <w:szCs w:val="12"/>
              </w:rPr>
              <w:t>в это время в верхнем левом углу, в общем  1M, 2M, 3M три вида разрешения для выбора.</w:t>
            </w:r>
          </w:p>
          <w:p w:rsidR="00E55626" w:rsidRPr="008F2A1B" w:rsidRDefault="00E55626" w:rsidP="00E55626">
            <w:pPr>
              <w:rPr>
                <w:sz w:val="12"/>
                <w:szCs w:val="12"/>
              </w:rPr>
            </w:pPr>
          </w:p>
          <w:p w:rsidR="00E55626" w:rsidRPr="008F2A1B" w:rsidRDefault="00E55626" w:rsidP="00E55626">
            <w:pPr>
              <w:rPr>
                <w:b/>
                <w:sz w:val="12"/>
                <w:szCs w:val="12"/>
              </w:rPr>
            </w:pPr>
            <w:r w:rsidRPr="008F2A1B">
              <w:rPr>
                <w:b/>
                <w:sz w:val="12"/>
                <w:szCs w:val="12"/>
              </w:rPr>
              <w:t>Режим Воспроизведения</w:t>
            </w:r>
          </w:p>
          <w:p w:rsidR="00E55626" w:rsidRPr="008F2A1B" w:rsidRDefault="00E55626" w:rsidP="00E55626">
            <w:pPr>
              <w:rPr>
                <w:bCs/>
                <w:sz w:val="12"/>
                <w:szCs w:val="12"/>
              </w:rPr>
            </w:pPr>
            <w:r w:rsidRPr="008F2A1B">
              <w:rPr>
                <w:bCs/>
                <w:sz w:val="12"/>
                <w:szCs w:val="12"/>
              </w:rPr>
              <w:t>1. Нажмите кнопку "MODE" для переключения в режим воспроизведения, можно просматривать записи изображения.</w:t>
            </w:r>
          </w:p>
          <w:p w:rsidR="00E55626" w:rsidRPr="008F2A1B" w:rsidRDefault="00E55626" w:rsidP="00E55626">
            <w:pPr>
              <w:rPr>
                <w:bCs/>
                <w:sz w:val="12"/>
                <w:szCs w:val="12"/>
              </w:rPr>
            </w:pPr>
            <w:r w:rsidRPr="008F2A1B">
              <w:rPr>
                <w:bCs/>
                <w:sz w:val="12"/>
                <w:szCs w:val="12"/>
              </w:rPr>
              <w:t xml:space="preserve">2. При воспроизведении </w:t>
            </w:r>
            <w:proofErr w:type="spellStart"/>
            <w:r w:rsidRPr="008F2A1B">
              <w:rPr>
                <w:bCs/>
                <w:sz w:val="12"/>
                <w:szCs w:val="12"/>
              </w:rPr>
              <w:t>видеофайла</w:t>
            </w:r>
            <w:proofErr w:type="spellEnd"/>
            <w:r w:rsidRPr="008F2A1B">
              <w:rPr>
                <w:bCs/>
                <w:sz w:val="12"/>
                <w:szCs w:val="12"/>
              </w:rPr>
              <w:t>, нажмите кнопку "MODE", чтобы остановиться.</w:t>
            </w:r>
          </w:p>
          <w:p w:rsidR="008F2A1B" w:rsidRPr="008F2A1B" w:rsidRDefault="00E55626" w:rsidP="00E55626">
            <w:pPr>
              <w:rPr>
                <w:bCs/>
                <w:sz w:val="12"/>
                <w:szCs w:val="12"/>
              </w:rPr>
            </w:pPr>
            <w:r w:rsidRPr="008F2A1B">
              <w:rPr>
                <w:bCs/>
                <w:sz w:val="12"/>
                <w:szCs w:val="12"/>
              </w:rPr>
              <w:t>3. Нажмите "MENU" для вызова меню удаления, можно удалить текущий файл.</w:t>
            </w: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tbl>
            <w:tblPr>
              <w:tblpPr w:leftFromText="180" w:rightFromText="180" w:vertAnchor="text" w:horzAnchor="margin" w:tblpX="137" w:tblpY="506"/>
              <w:tblOverlap w:val="never"/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413"/>
              <w:gridCol w:w="2443"/>
            </w:tblGrid>
            <w:tr w:rsidR="008F2A1B" w:rsidRPr="008C0AD9" w:rsidTr="007A6BB7">
              <w:trPr>
                <w:cantSplit/>
                <w:trHeight w:val="304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color w:val="333333"/>
                      <w:sz w:val="12"/>
                      <w:szCs w:val="12"/>
                    </w:rPr>
                    <w:t>Датчик изображения</w:t>
                  </w:r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color w:val="333333"/>
                      <w:sz w:val="12"/>
                      <w:szCs w:val="12"/>
                      <w:lang w:eastAsia="zh-TW"/>
                    </w:rPr>
                    <w:t xml:space="preserve">Н.264 3 </w:t>
                  </w:r>
                  <w:r w:rsidRPr="008C0AD9">
                    <w:rPr>
                      <w:color w:val="333333"/>
                      <w:sz w:val="12"/>
                      <w:szCs w:val="12"/>
                    </w:rPr>
                    <w:t xml:space="preserve">CMOS WXGA HD светочувствительный чип </w:t>
                  </w:r>
                </w:p>
              </w:tc>
            </w:tr>
            <w:tr w:rsidR="008F2A1B" w:rsidRPr="008C0AD9" w:rsidTr="007A6BB7">
              <w:trPr>
                <w:cantSplit/>
                <w:trHeight w:val="304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  <w:lang w:val="es-AR"/>
                    </w:rPr>
                  </w:pPr>
                  <w:r w:rsidRPr="008C0AD9">
                    <w:rPr>
                      <w:color w:val="333333"/>
                      <w:sz w:val="12"/>
                      <w:szCs w:val="12"/>
                    </w:rPr>
                    <w:t>Разрешение видео</w:t>
                  </w:r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rFonts w:eastAsia="PMingLiU"/>
                      <w:sz w:val="12"/>
                      <w:szCs w:val="12"/>
                      <w:lang w:eastAsia="zh-TW"/>
                    </w:rPr>
                  </w:pPr>
                  <w:r w:rsidRPr="008C0AD9">
                    <w:rPr>
                      <w:sz w:val="12"/>
                      <w:szCs w:val="12"/>
                      <w:lang w:val="fr-FR"/>
                    </w:rPr>
                    <w:t>480P/720P/720P</w:t>
                  </w:r>
                  <w:r w:rsidRPr="008C0AD9">
                    <w:rPr>
                      <w:rFonts w:eastAsia="PMingLiU"/>
                      <w:sz w:val="12"/>
                      <w:szCs w:val="12"/>
                      <w:lang w:val="fr-FR" w:eastAsia="zh-TW"/>
                    </w:rPr>
                    <w:t>_H</w:t>
                  </w:r>
                  <w:r w:rsidRPr="008C0AD9">
                    <w:rPr>
                      <w:rFonts w:eastAsia="PMingLiU"/>
                      <w:sz w:val="12"/>
                      <w:szCs w:val="12"/>
                      <w:lang w:eastAsia="zh-TW"/>
                    </w:rPr>
                    <w:t>D</w:t>
                  </w:r>
                </w:p>
              </w:tc>
            </w:tr>
            <w:tr w:rsidR="008F2A1B" w:rsidRPr="008C0AD9" w:rsidTr="007A6BB7">
              <w:trPr>
                <w:cantSplit/>
                <w:trHeight w:val="27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Дисплей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2.7″ 16：9 TFT LCD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Наружная память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024FD0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TF карта</w:t>
                  </w:r>
                  <w:r w:rsidR="008F2A1B" w:rsidRPr="008C0AD9">
                    <w:rPr>
                      <w:sz w:val="12"/>
                      <w:szCs w:val="12"/>
                    </w:rPr>
                    <w:t>（максимум до 32GB ）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>
                    <w:rPr>
                      <w:color w:val="333333"/>
                      <w:sz w:val="12"/>
                      <w:szCs w:val="12"/>
                    </w:rPr>
                    <w:t xml:space="preserve">фокусное </w:t>
                  </w:r>
                  <w:r w:rsidRPr="008C0AD9">
                    <w:rPr>
                      <w:color w:val="333333"/>
                      <w:sz w:val="12"/>
                      <w:szCs w:val="12"/>
                    </w:rPr>
                    <w:t>расстояни</w:t>
                  </w:r>
                  <w:r>
                    <w:rPr>
                      <w:color w:val="333333"/>
                      <w:sz w:val="12"/>
                      <w:szCs w:val="12"/>
                    </w:rPr>
                    <w:t>е</w:t>
                  </w:r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От 12cm до бесконечности 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Формат фотографии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JPEG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Формат Видео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MOV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Звук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Встроенный </w:t>
                  </w:r>
                  <w:proofErr w:type="spellStart"/>
                  <w:r w:rsidRPr="008C0AD9">
                    <w:rPr>
                      <w:sz w:val="12"/>
                      <w:szCs w:val="12"/>
                    </w:rPr>
                    <w:t>микрофон\громкоговоритель</w:t>
                  </w:r>
                  <w:proofErr w:type="spellEnd"/>
                </w:p>
              </w:tc>
            </w:tr>
            <w:tr w:rsidR="008F2A1B" w:rsidRPr="008C0AD9" w:rsidTr="007A6BB7">
              <w:trPr>
                <w:cantSplit/>
                <w:trHeight w:val="275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USB стандарт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USB2.0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Встроенная </w:t>
                  </w:r>
                  <w:r w:rsidRPr="008C0AD9">
                    <w:rPr>
                      <w:color w:val="333333"/>
                      <w:sz w:val="12"/>
                      <w:szCs w:val="12"/>
                    </w:rPr>
                    <w:t>литиевая батарея</w:t>
                  </w:r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3.7V/ 600mAh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rFonts w:eastAsia="PMingLiU"/>
                      <w:sz w:val="12"/>
                      <w:szCs w:val="12"/>
                      <w:lang w:eastAsia="zh-TW"/>
                    </w:rPr>
                    <w:t>Рабочая температура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0-</w:t>
                  </w:r>
                  <w:r w:rsidRPr="008C0AD9">
                    <w:rPr>
                      <w:rFonts w:eastAsia="PMingLiU"/>
                      <w:sz w:val="12"/>
                      <w:szCs w:val="12"/>
                      <w:lang w:eastAsia="zh-TW"/>
                    </w:rPr>
                    <w:t xml:space="preserve">65 </w:t>
                  </w:r>
                  <w:r w:rsidRPr="008C0AD9">
                    <w:rPr>
                      <w:sz w:val="12"/>
                      <w:szCs w:val="12"/>
                    </w:rPr>
                    <w:t>градусов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Размер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Длина 135* ширина 63*толщина 28.5mm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Вес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125g</w:t>
                  </w:r>
                </w:p>
              </w:tc>
            </w:tr>
            <w:tr w:rsidR="008F2A1B" w:rsidRPr="008C0AD9" w:rsidTr="007A6BB7">
              <w:trPr>
                <w:cantSplit/>
                <w:trHeight w:val="296"/>
              </w:trPr>
              <w:tc>
                <w:tcPr>
                  <w:tcW w:w="141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 xml:space="preserve">Аксессуары </w:t>
                  </w:r>
                </w:p>
              </w:tc>
              <w:tc>
                <w:tcPr>
                  <w:tcW w:w="2443" w:type="dxa"/>
                  <w:vAlign w:val="center"/>
                </w:tcPr>
                <w:p w:rsidR="008F2A1B" w:rsidRPr="008C0AD9" w:rsidRDefault="008F2A1B" w:rsidP="008F2A1B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 w:rsidRPr="008C0AD9">
                    <w:rPr>
                      <w:sz w:val="12"/>
                      <w:szCs w:val="12"/>
                    </w:rPr>
                    <w:t>USB</w:t>
                  </w:r>
                  <w:r>
                    <w:rPr>
                      <w:sz w:val="12"/>
                      <w:szCs w:val="12"/>
                    </w:rPr>
                    <w:t>,</w:t>
                  </w:r>
                  <w:r w:rsidRPr="008C0AD9">
                    <w:rPr>
                      <w:sz w:val="12"/>
                      <w:szCs w:val="12"/>
                    </w:rPr>
                    <w:t xml:space="preserve"> HDMI </w:t>
                  </w:r>
                  <w:proofErr w:type="spellStart"/>
                  <w:r w:rsidRPr="008C0AD9">
                    <w:rPr>
                      <w:sz w:val="12"/>
                      <w:szCs w:val="12"/>
                    </w:rPr>
                    <w:t>кабель，</w:t>
                  </w:r>
                  <w:proofErr w:type="gramStart"/>
                  <w:r w:rsidRPr="008C0AD9">
                    <w:rPr>
                      <w:sz w:val="12"/>
                      <w:szCs w:val="12"/>
                    </w:rPr>
                    <w:t>TV</w:t>
                  </w:r>
                  <w:proofErr w:type="gramEnd"/>
                  <w:r w:rsidRPr="008C0AD9">
                    <w:rPr>
                      <w:sz w:val="12"/>
                      <w:szCs w:val="12"/>
                    </w:rPr>
                    <w:t>кабель，пульт</w:t>
                  </w:r>
                  <w:proofErr w:type="spellEnd"/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C0AD9">
                    <w:rPr>
                      <w:sz w:val="12"/>
                      <w:szCs w:val="12"/>
                    </w:rPr>
                    <w:t>управления，авто-зарядка，специальная</w:t>
                  </w:r>
                  <w:proofErr w:type="spellEnd"/>
                  <w:r w:rsidRPr="008C0AD9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C0AD9">
                    <w:rPr>
                      <w:sz w:val="12"/>
                      <w:szCs w:val="12"/>
                    </w:rPr>
                    <w:t>рамка，инструкци</w:t>
                  </w:r>
                  <w:r>
                    <w:rPr>
                      <w:sz w:val="12"/>
                      <w:szCs w:val="12"/>
                    </w:rPr>
                    <w:t>я</w:t>
                  </w:r>
                  <w:proofErr w:type="spellEnd"/>
                </w:p>
              </w:tc>
            </w:tr>
          </w:tbl>
          <w:p w:rsidR="008F2A1B" w:rsidRPr="008F2A1B" w:rsidRDefault="008F2A1B" w:rsidP="007A6BB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20"/>
              <w:jc w:val="both"/>
              <w:rPr>
                <w:sz w:val="14"/>
                <w:szCs w:val="14"/>
              </w:rPr>
            </w:pPr>
            <w:r w:rsidRPr="008F2A1B">
              <w:rPr>
                <w:sz w:val="14"/>
                <w:szCs w:val="14"/>
              </w:rPr>
              <w:t>Спецификация</w:t>
            </w:r>
          </w:p>
        </w:tc>
        <w:tc>
          <w:tcPr>
            <w:tcW w:w="4631" w:type="dxa"/>
          </w:tcPr>
          <w:p w:rsidR="008F2A1B" w:rsidRDefault="008F2A1B" w:rsidP="008F2A1B">
            <w:pPr>
              <w:jc w:val="center"/>
              <w:rPr>
                <w:sz w:val="16"/>
                <w:szCs w:val="16"/>
              </w:rPr>
            </w:pPr>
            <w:r w:rsidRPr="00D83013">
              <w:rPr>
                <w:bCs/>
                <w:sz w:val="18"/>
              </w:rPr>
              <w:t>Структура продукции</w:t>
            </w:r>
            <w:r w:rsidRPr="00D83013">
              <w:rPr>
                <w:bCs/>
                <w:sz w:val="20"/>
              </w:rPr>
              <w:t>：</w:t>
            </w:r>
          </w:p>
          <w:p w:rsidR="008F2A1B" w:rsidRDefault="008F2A1B" w:rsidP="008F2A1B">
            <w:pPr>
              <w:jc w:val="center"/>
              <w:outlineLvl w:val="2"/>
            </w:pPr>
            <w:r>
              <w:object w:dxaOrig="17265" w:dyaOrig="9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12.5pt" o:ole="">
                  <v:imagedata r:id="rId8" o:title=""/>
                </v:shape>
                <o:OLEObject Type="Embed" ProgID="PBrush" ShapeID="_x0000_i1025" DrawAspect="Content" ObjectID="_1398155043" r:id="rId9"/>
              </w:objec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color w:val="333333"/>
                <w:sz w:val="12"/>
                <w:szCs w:val="12"/>
              </w:rPr>
              <w:t>1 кнопка пит</w:t>
            </w:r>
            <w:r w:rsidR="008753D2">
              <w:rPr>
                <w:color w:val="333333"/>
                <w:sz w:val="12"/>
                <w:szCs w:val="12"/>
              </w:rPr>
              <w:t>ания 2.TF слот 3.HDMI слот 4.MO</w:t>
            </w:r>
            <w:r w:rsidRPr="00D83013">
              <w:rPr>
                <w:color w:val="333333"/>
                <w:sz w:val="12"/>
                <w:szCs w:val="12"/>
              </w:rPr>
              <w:t>D</w:t>
            </w:r>
            <w:r w:rsidR="008753D2">
              <w:rPr>
                <w:color w:val="333333"/>
                <w:sz w:val="12"/>
                <w:szCs w:val="12"/>
                <w:lang w:val="en-US"/>
              </w:rPr>
              <w:t>E</w:t>
            </w:r>
            <w:r w:rsidRPr="00D83013">
              <w:rPr>
                <w:color w:val="333333"/>
                <w:sz w:val="12"/>
                <w:szCs w:val="12"/>
              </w:rPr>
              <w:t xml:space="preserve"> Кнопка 5.MENU 6.SOS кнопка 7индикатор заряда 8 индикатор рабочего состояния 9.MIC 10. Дисплей 11. Приемник дистанционного управления 12. Левая кнопка 13. Правая кнопка 14.REC/OK кнопка 15.USB 16.TV OUT17. объектив правого канала 18 ночное видение19.RESET 20. Объектив левого канала 21. громкоговоритель 22. Отверстия для монтажа рамки</w:t>
            </w:r>
            <w:r w:rsidRPr="00D83013">
              <w:rPr>
                <w:sz w:val="12"/>
                <w:szCs w:val="12"/>
              </w:rPr>
              <w:t xml:space="preserve"> </w:t>
            </w:r>
          </w:p>
          <w:p w:rsidR="008F2A1B" w:rsidRPr="00D83013" w:rsidRDefault="008F2A1B" w:rsidP="008F2A1B">
            <w:pPr>
              <w:rPr>
                <w:b/>
                <w:bCs/>
                <w:sz w:val="12"/>
                <w:szCs w:val="12"/>
              </w:rPr>
            </w:pPr>
            <w:r w:rsidRPr="00D83013">
              <w:rPr>
                <w:b/>
                <w:bCs/>
                <w:sz w:val="12"/>
                <w:szCs w:val="12"/>
              </w:rPr>
              <w:t>Функция кнопок</w: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>POWER       включение/выключение</w: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>MENU        выбор функции, уточнение выборов</w: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>MODE        изменение режима, выбор</w:t>
            </w:r>
          </w:p>
          <w:p w:rsidR="008F2A1B" w:rsidRPr="00D83013" w:rsidRDefault="008F2A1B" w:rsidP="008F2A1B">
            <w:pPr>
              <w:rPr>
                <w:sz w:val="12"/>
                <w:szCs w:val="12"/>
              </w:rPr>
            </w:pPr>
            <w:r w:rsidRPr="00D83013">
              <w:rPr>
                <w:sz w:val="12"/>
                <w:szCs w:val="12"/>
              </w:rPr>
              <w:t>REC/OK           начать/пауза видеозаписи и OK</w:t>
            </w:r>
          </w:p>
          <w:p w:rsidR="008F2A1B" w:rsidRPr="008658BF" w:rsidRDefault="008F2A1B" w:rsidP="008F2A1B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D83013">
              <w:rPr>
                <w:sz w:val="12"/>
                <w:szCs w:val="12"/>
              </w:rPr>
              <w:t>Левая кнопка</w:t>
            </w:r>
            <w:proofErr w:type="gramStart"/>
            <w:r w:rsidRPr="00D83013">
              <w:rPr>
                <w:sz w:val="12"/>
                <w:szCs w:val="12"/>
              </w:rPr>
              <w:t xml:space="preserve">     </w:t>
            </w:r>
            <w:r w:rsidRPr="00D83013">
              <w:rPr>
                <w:sz w:val="12"/>
                <w:szCs w:val="12"/>
                <w:lang w:eastAsia="zh-TW"/>
              </w:rPr>
              <w:t>В</w:t>
            </w:r>
            <w:proofErr w:type="gramEnd"/>
            <w:r w:rsidRPr="00D83013">
              <w:rPr>
                <w:sz w:val="12"/>
                <w:szCs w:val="12"/>
                <w:lang w:eastAsia="zh-TW"/>
              </w:rPr>
              <w:t xml:space="preserve"> режиме ожидания и видеозаписи, короткое нажимание для перемены режима д</w:t>
            </w:r>
            <w:r>
              <w:rPr>
                <w:sz w:val="12"/>
                <w:szCs w:val="12"/>
                <w:lang w:eastAsia="zh-TW"/>
              </w:rPr>
              <w:t>невной съемки и ночной съемки, п</w:t>
            </w:r>
            <w:r w:rsidRPr="00D83013">
              <w:rPr>
                <w:sz w:val="12"/>
                <w:szCs w:val="12"/>
                <w:lang w:eastAsia="zh-TW"/>
              </w:rPr>
              <w:t>олное нажимание для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BE251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DFD"/>
    <w:multiLevelType w:val="hybridMultilevel"/>
    <w:tmpl w:val="5194F15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7908EA"/>
    <w:multiLevelType w:val="hybridMultilevel"/>
    <w:tmpl w:val="21C00F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8F7E3D"/>
    <w:multiLevelType w:val="hybridMultilevel"/>
    <w:tmpl w:val="6D44302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F95535"/>
    <w:multiLevelType w:val="hybridMultilevel"/>
    <w:tmpl w:val="ECAC1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DE3475"/>
    <w:multiLevelType w:val="hybridMultilevel"/>
    <w:tmpl w:val="31CCDD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D176267"/>
    <w:multiLevelType w:val="hybridMultilevel"/>
    <w:tmpl w:val="D0A84A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370739"/>
    <w:multiLevelType w:val="hybridMultilevel"/>
    <w:tmpl w:val="7B1E9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BC7FE3"/>
    <w:multiLevelType w:val="hybridMultilevel"/>
    <w:tmpl w:val="F716A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7E413E"/>
    <w:multiLevelType w:val="hybridMultilevel"/>
    <w:tmpl w:val="703E7B7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D6B1A1E"/>
    <w:multiLevelType w:val="hybridMultilevel"/>
    <w:tmpl w:val="721877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AD4989"/>
    <w:multiLevelType w:val="hybridMultilevel"/>
    <w:tmpl w:val="BE66C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24FD0"/>
    <w:rsid w:val="00042383"/>
    <w:rsid w:val="000A5FCC"/>
    <w:rsid w:val="000B7887"/>
    <w:rsid w:val="000D2B6F"/>
    <w:rsid w:val="0013011D"/>
    <w:rsid w:val="001317C0"/>
    <w:rsid w:val="002314B9"/>
    <w:rsid w:val="002C7D8E"/>
    <w:rsid w:val="00304A11"/>
    <w:rsid w:val="00316878"/>
    <w:rsid w:val="0034260B"/>
    <w:rsid w:val="00342B0C"/>
    <w:rsid w:val="0035093B"/>
    <w:rsid w:val="00351481"/>
    <w:rsid w:val="003C321B"/>
    <w:rsid w:val="003D0C3D"/>
    <w:rsid w:val="0045691F"/>
    <w:rsid w:val="004D120A"/>
    <w:rsid w:val="004D7125"/>
    <w:rsid w:val="004E03DF"/>
    <w:rsid w:val="004F3984"/>
    <w:rsid w:val="0051260F"/>
    <w:rsid w:val="00514145"/>
    <w:rsid w:val="0056424A"/>
    <w:rsid w:val="005A3C13"/>
    <w:rsid w:val="005C4FD5"/>
    <w:rsid w:val="005F712F"/>
    <w:rsid w:val="00615C5C"/>
    <w:rsid w:val="00665EA8"/>
    <w:rsid w:val="00731AE1"/>
    <w:rsid w:val="007457CA"/>
    <w:rsid w:val="00771EE8"/>
    <w:rsid w:val="0078547D"/>
    <w:rsid w:val="007939FA"/>
    <w:rsid w:val="007B08B0"/>
    <w:rsid w:val="007B744B"/>
    <w:rsid w:val="007F18DA"/>
    <w:rsid w:val="0080798E"/>
    <w:rsid w:val="0085300D"/>
    <w:rsid w:val="008658BF"/>
    <w:rsid w:val="008753D2"/>
    <w:rsid w:val="008D15D2"/>
    <w:rsid w:val="008F2A1B"/>
    <w:rsid w:val="009E09FD"/>
    <w:rsid w:val="00A00CF1"/>
    <w:rsid w:val="00A25EC6"/>
    <w:rsid w:val="00A92F21"/>
    <w:rsid w:val="00B21673"/>
    <w:rsid w:val="00B3525D"/>
    <w:rsid w:val="00B70DD6"/>
    <w:rsid w:val="00B91D90"/>
    <w:rsid w:val="00BE251F"/>
    <w:rsid w:val="00C113C0"/>
    <w:rsid w:val="00D11D2D"/>
    <w:rsid w:val="00D47C82"/>
    <w:rsid w:val="00D670D7"/>
    <w:rsid w:val="00D728A6"/>
    <w:rsid w:val="00D83013"/>
    <w:rsid w:val="00DB422E"/>
    <w:rsid w:val="00E165A6"/>
    <w:rsid w:val="00E52E48"/>
    <w:rsid w:val="00E55626"/>
    <w:rsid w:val="00E575C9"/>
    <w:rsid w:val="00E60E42"/>
    <w:rsid w:val="00F37AA1"/>
    <w:rsid w:val="00F50848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character" w:styleId="a7">
    <w:name w:val="Emphasis"/>
    <w:basedOn w:val="a0"/>
    <w:uiPriority w:val="20"/>
    <w:qFormat/>
    <w:rsid w:val="008658BF"/>
    <w:rPr>
      <w:b w:val="0"/>
      <w:bCs w:val="0"/>
      <w:i w:val="0"/>
      <w:iCs w:val="0"/>
      <w:color w:val="D14836"/>
    </w:rPr>
  </w:style>
  <w:style w:type="paragraph" w:styleId="a8">
    <w:name w:val="Normal (Web)"/>
    <w:basedOn w:val="a"/>
    <w:rsid w:val="007457CA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F2E9-737E-4B1C-B849-D9FE10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6</cp:revision>
  <cp:lastPrinted>2012-05-10T05:25:00Z</cp:lastPrinted>
  <dcterms:created xsi:type="dcterms:W3CDTF">2012-03-07T07:29:00Z</dcterms:created>
  <dcterms:modified xsi:type="dcterms:W3CDTF">2012-05-10T05:38:00Z</dcterms:modified>
</cp:coreProperties>
</file>